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B6F7" w14:textId="226063B5" w:rsidR="001315A8" w:rsidRDefault="00000000">
      <w:pPr>
        <w:pStyle w:val="Kop1"/>
      </w:pPr>
      <w:proofErr w:type="spellStart"/>
      <w:r>
        <w:t>Les</w:t>
      </w:r>
      <w:r w:rsidR="00991027">
        <w:t>senreeks</w:t>
      </w:r>
      <w:proofErr w:type="spellEnd"/>
      <w:r>
        <w:t xml:space="preserve">: Graffiti &amp; </w:t>
      </w:r>
      <w:proofErr w:type="spellStart"/>
      <w:r>
        <w:t>Creatieve</w:t>
      </w:r>
      <w:proofErr w:type="spellEnd"/>
      <w:r>
        <w:t xml:space="preserve"> </w:t>
      </w:r>
      <w:proofErr w:type="spellStart"/>
      <w:r>
        <w:t>Expressie</w:t>
      </w:r>
      <w:proofErr w:type="spellEnd"/>
    </w:p>
    <w:p w14:paraId="207C0443" w14:textId="6DE33BD6" w:rsidR="001315A8" w:rsidRDefault="00000000">
      <w:r>
        <w:br/>
        <w:t>Duur: 4 tot 6 lessen van 1,5 uur</w:t>
      </w:r>
      <w:r>
        <w:br/>
        <w:t>Niveau: Voortgezet Onderwijs (onderbouw/middenbouw)</w:t>
      </w:r>
      <w:r>
        <w:br/>
        <w:t xml:space="preserve">Uitvoerend: </w:t>
      </w:r>
      <w:r w:rsidR="00991027">
        <w:t>Francis Seijsener</w:t>
      </w:r>
      <w:r>
        <w:br/>
        <w:t>Locatie: Op school of op een creatieve werkplek (Utrecht)</w:t>
      </w:r>
      <w:r>
        <w:br/>
      </w:r>
    </w:p>
    <w:p w14:paraId="50BC52B5" w14:textId="77777777" w:rsidR="001315A8" w:rsidRDefault="00000000">
      <w:pPr>
        <w:pStyle w:val="Kop2"/>
      </w:pPr>
      <w:proofErr w:type="spellStart"/>
      <w:r>
        <w:t>Algemene</w:t>
      </w:r>
      <w:proofErr w:type="spellEnd"/>
      <w:r>
        <w:t xml:space="preserve"> </w:t>
      </w:r>
      <w:proofErr w:type="spellStart"/>
      <w:r>
        <w:t>Doelstelling</w:t>
      </w:r>
      <w:proofErr w:type="spellEnd"/>
    </w:p>
    <w:p w14:paraId="63BDD7D2" w14:textId="77777777" w:rsidR="001315A8" w:rsidRDefault="00000000">
      <w:r>
        <w:t>Leerlingen ontdekken hoe ze zich creatief kunnen uiten via graffiti, leren samenwerken, verantwoordelijkheid nemen en ervaren hoe kunst een positieve uitlaatklep kan zijn. Door expressie en verbinding te stimuleren, draagt het project bij aan mentaal welzijn, sociale cohesie en preventie van gedrags- of motivatieproblemen.</w:t>
      </w:r>
      <w:r>
        <w:br/>
      </w:r>
    </w:p>
    <w:p w14:paraId="050D8CFA" w14:textId="77777777" w:rsidR="001315A8" w:rsidRDefault="00000000">
      <w:pPr>
        <w:pStyle w:val="Kop2"/>
      </w:pPr>
      <w:r>
        <w:t>Onderwijsdoelen</w:t>
      </w:r>
    </w:p>
    <w:p w14:paraId="73E605B2" w14:textId="77777777" w:rsidR="001315A8" w:rsidRDefault="00000000">
      <w:r>
        <w:t>1. Creatieve ontwikkeling</w:t>
      </w:r>
      <w:r>
        <w:br/>
        <w:t>- Leerlingen maken kennis met graffiti als kunstvorm en expressiemiddel.</w:t>
      </w:r>
      <w:r>
        <w:br/>
        <w:t>- Ze ontwikkelen beeldend vermogen en leren omgaan met vorm, kleur, compositie en letterstijl.</w:t>
      </w:r>
      <w:r>
        <w:br/>
      </w:r>
      <w:r>
        <w:br/>
        <w:t>2. Sociale &amp; persoonlijke ontwikkeling</w:t>
      </w:r>
      <w:r>
        <w:br/>
        <w:t>- Leerlingen reflecteren op hun eigen identiteit, gevoelens en talenten.</w:t>
      </w:r>
      <w:r>
        <w:br/>
        <w:t>- Ze leren samenwerken, feedback geven en trots zijn op hun werk.</w:t>
      </w:r>
      <w:r>
        <w:br/>
      </w:r>
      <w:r>
        <w:br/>
        <w:t>3. Burgerschapsvorming</w:t>
      </w:r>
      <w:r>
        <w:br/>
        <w:t>- Leerlingen leren respectvol omgaan met de publieke ruimte en met elkaar.</w:t>
      </w:r>
      <w:r>
        <w:br/>
        <w:t>- Ze ontdekken hoe kunst maatschappelijke thema’s kan aansnijden of bespreekbaar maken.</w:t>
      </w:r>
      <w:r>
        <w:br/>
      </w:r>
      <w:r>
        <w:br/>
        <w:t>4. Preventieve en mentale doelen</w:t>
      </w:r>
      <w:r>
        <w:br/>
        <w:t>- Door creatieve expressie wordt stress verminderd en zelfvertrouwen vergroot.</w:t>
      </w:r>
      <w:r>
        <w:br/>
        <w:t>- De lessen bieden een laagdrempelige manier om emoties te uiten en te verwerken, wat preventief werkt tegen schooluitval, eenzaamheid of gedragsproblemen.</w:t>
      </w:r>
      <w:r>
        <w:br/>
      </w:r>
    </w:p>
    <w:p w14:paraId="5A756451" w14:textId="77777777" w:rsidR="001315A8" w:rsidRDefault="00000000">
      <w:pPr>
        <w:pStyle w:val="Kop2"/>
      </w:pPr>
      <w:r>
        <w:t>SLO-Koppeling (kerndoelen)</w:t>
      </w:r>
    </w:p>
    <w:p w14:paraId="64964B91" w14:textId="77777777" w:rsidR="001315A8" w:rsidRDefault="00000000">
      <w:r>
        <w:t>- Kerndoel 54: De leerling leert beelden, taal, muziek, spel en beweging te gebruiken om gevoelens en ervaringen uit te drukken.</w:t>
      </w:r>
      <w:r>
        <w:br/>
        <w:t>- Kerndoel 55: De leerling leert op eigen werk en dat van anderen te reflecteren.</w:t>
      </w:r>
      <w:r>
        <w:br/>
        <w:t>- Kerndoel 37: De leerling leert zich te gedragen vanuit respect voor algemeen aanvaarde waarden en normen.</w:t>
      </w:r>
      <w:r>
        <w:br/>
        <w:t xml:space="preserve">- Kerndoel 43: De leerling leert zorg te dragen voor de lichamelijke en psychische </w:t>
      </w:r>
      <w:r>
        <w:lastRenderedPageBreak/>
        <w:t>gezondheid van zichzelf en anderen.</w:t>
      </w:r>
      <w:r>
        <w:br/>
      </w:r>
    </w:p>
    <w:p w14:paraId="74DDF933" w14:textId="77777777" w:rsidR="001315A8" w:rsidRDefault="00000000">
      <w:pPr>
        <w:pStyle w:val="Kop2"/>
      </w:pPr>
      <w:r>
        <w:t>Lesopbouw</w:t>
      </w:r>
    </w:p>
    <w:tbl>
      <w:tblPr>
        <w:tblW w:w="0" w:type="auto"/>
        <w:tblLook w:val="04A0" w:firstRow="1" w:lastRow="0" w:firstColumn="1" w:lastColumn="0" w:noHBand="0" w:noVBand="1"/>
      </w:tblPr>
      <w:tblGrid>
        <w:gridCol w:w="1290"/>
        <w:gridCol w:w="1566"/>
        <w:gridCol w:w="1716"/>
        <w:gridCol w:w="2333"/>
        <w:gridCol w:w="1735"/>
      </w:tblGrid>
      <w:tr w:rsidR="001315A8" w14:paraId="6E0C9B64" w14:textId="77777777">
        <w:tc>
          <w:tcPr>
            <w:tcW w:w="1728" w:type="dxa"/>
          </w:tcPr>
          <w:p w14:paraId="02AE1F94" w14:textId="77777777" w:rsidR="001315A8" w:rsidRDefault="00000000">
            <w:r>
              <w:t>Les</w:t>
            </w:r>
          </w:p>
        </w:tc>
        <w:tc>
          <w:tcPr>
            <w:tcW w:w="1728" w:type="dxa"/>
          </w:tcPr>
          <w:p w14:paraId="6CFE2297" w14:textId="77777777" w:rsidR="001315A8" w:rsidRDefault="00000000">
            <w:r>
              <w:t>Thema</w:t>
            </w:r>
          </w:p>
        </w:tc>
        <w:tc>
          <w:tcPr>
            <w:tcW w:w="1728" w:type="dxa"/>
          </w:tcPr>
          <w:p w14:paraId="6C81F30A" w14:textId="77777777" w:rsidR="001315A8" w:rsidRDefault="00000000">
            <w:r>
              <w:t>Inhoud</w:t>
            </w:r>
          </w:p>
        </w:tc>
        <w:tc>
          <w:tcPr>
            <w:tcW w:w="1728" w:type="dxa"/>
          </w:tcPr>
          <w:p w14:paraId="5055C509" w14:textId="77777777" w:rsidR="001315A8" w:rsidRDefault="00000000">
            <w:r>
              <w:t>Doel</w:t>
            </w:r>
          </w:p>
        </w:tc>
        <w:tc>
          <w:tcPr>
            <w:tcW w:w="1728" w:type="dxa"/>
          </w:tcPr>
          <w:p w14:paraId="0574D499" w14:textId="77777777" w:rsidR="001315A8" w:rsidRDefault="00000000">
            <w:r>
              <w:t>Werkvorm</w:t>
            </w:r>
          </w:p>
        </w:tc>
      </w:tr>
      <w:tr w:rsidR="001315A8" w14:paraId="58B7F41E" w14:textId="77777777">
        <w:tc>
          <w:tcPr>
            <w:tcW w:w="1728" w:type="dxa"/>
          </w:tcPr>
          <w:p w14:paraId="74B232CD" w14:textId="77777777" w:rsidR="001315A8" w:rsidRDefault="00000000">
            <w:r>
              <w:t>1</w:t>
            </w:r>
          </w:p>
        </w:tc>
        <w:tc>
          <w:tcPr>
            <w:tcW w:w="1728" w:type="dxa"/>
          </w:tcPr>
          <w:p w14:paraId="7353DCD4" w14:textId="77777777" w:rsidR="001315A8" w:rsidRDefault="00000000">
            <w:r>
              <w:t>Introductie &amp; identiteit</w:t>
            </w:r>
          </w:p>
        </w:tc>
        <w:tc>
          <w:tcPr>
            <w:tcW w:w="1728" w:type="dxa"/>
          </w:tcPr>
          <w:p w14:paraId="734BA2AE" w14:textId="77777777" w:rsidR="001315A8" w:rsidRDefault="00000000">
            <w:r>
              <w:t>Kennismaking, wat is graffiti? Tag maken op papier.</w:t>
            </w:r>
          </w:p>
        </w:tc>
        <w:tc>
          <w:tcPr>
            <w:tcW w:w="1728" w:type="dxa"/>
          </w:tcPr>
          <w:p w14:paraId="37ACDC2E" w14:textId="77777777" w:rsidR="001315A8" w:rsidRDefault="00000000">
            <w:r>
              <w:t>Bewustwording, kennismaken met kunstvorm.</w:t>
            </w:r>
          </w:p>
        </w:tc>
        <w:tc>
          <w:tcPr>
            <w:tcW w:w="1728" w:type="dxa"/>
          </w:tcPr>
          <w:p w14:paraId="7D87AAFF" w14:textId="77777777" w:rsidR="001315A8" w:rsidRDefault="00000000">
            <w:r>
              <w:t>Klassikaal &amp; individueel</w:t>
            </w:r>
          </w:p>
        </w:tc>
      </w:tr>
      <w:tr w:rsidR="001315A8" w14:paraId="2190BB83" w14:textId="77777777">
        <w:tc>
          <w:tcPr>
            <w:tcW w:w="1728" w:type="dxa"/>
          </w:tcPr>
          <w:p w14:paraId="241D09ED" w14:textId="77777777" w:rsidR="001315A8" w:rsidRDefault="00000000">
            <w:r>
              <w:t>2</w:t>
            </w:r>
          </w:p>
        </w:tc>
        <w:tc>
          <w:tcPr>
            <w:tcW w:w="1728" w:type="dxa"/>
          </w:tcPr>
          <w:p w14:paraId="09129993" w14:textId="77777777" w:rsidR="001315A8" w:rsidRDefault="00000000">
            <w:r>
              <w:t>Schetsen &amp; lettering</w:t>
            </w:r>
          </w:p>
        </w:tc>
        <w:tc>
          <w:tcPr>
            <w:tcW w:w="1728" w:type="dxa"/>
          </w:tcPr>
          <w:p w14:paraId="299A5307" w14:textId="77777777" w:rsidR="001315A8" w:rsidRDefault="00000000">
            <w:r>
              <w:t>Basis van letterstijlen, kleurenleer, schaduw en outlines.</w:t>
            </w:r>
          </w:p>
        </w:tc>
        <w:tc>
          <w:tcPr>
            <w:tcW w:w="1728" w:type="dxa"/>
          </w:tcPr>
          <w:p w14:paraId="206FF6FB" w14:textId="77777777" w:rsidR="001315A8" w:rsidRDefault="00000000">
            <w:r>
              <w:t>Creatieve ontwikkeling en vormgevoel.</w:t>
            </w:r>
          </w:p>
        </w:tc>
        <w:tc>
          <w:tcPr>
            <w:tcW w:w="1728" w:type="dxa"/>
          </w:tcPr>
          <w:p w14:paraId="0262C0F2" w14:textId="77777777" w:rsidR="001315A8" w:rsidRDefault="00000000">
            <w:r>
              <w:t>Praktijk &amp; instructie</w:t>
            </w:r>
          </w:p>
        </w:tc>
      </w:tr>
      <w:tr w:rsidR="001315A8" w14:paraId="64FAFBE6" w14:textId="77777777">
        <w:tc>
          <w:tcPr>
            <w:tcW w:w="1728" w:type="dxa"/>
          </w:tcPr>
          <w:p w14:paraId="487661E4" w14:textId="77777777" w:rsidR="001315A8" w:rsidRDefault="00000000">
            <w:r>
              <w:t>3</w:t>
            </w:r>
          </w:p>
        </w:tc>
        <w:tc>
          <w:tcPr>
            <w:tcW w:w="1728" w:type="dxa"/>
          </w:tcPr>
          <w:p w14:paraId="00963562" w14:textId="77777777" w:rsidR="001315A8" w:rsidRDefault="00000000">
            <w:r>
              <w:t>Expressie &amp; emotie</w:t>
            </w:r>
          </w:p>
        </w:tc>
        <w:tc>
          <w:tcPr>
            <w:tcW w:w="1728" w:type="dxa"/>
          </w:tcPr>
          <w:p w14:paraId="1D8AA401" w14:textId="77777777" w:rsidR="001315A8" w:rsidRDefault="00000000">
            <w:r>
              <w:t>Wat wil jij zeggen met je kunst? Workshop ‘gevoel in kleur’.</w:t>
            </w:r>
          </w:p>
        </w:tc>
        <w:tc>
          <w:tcPr>
            <w:tcW w:w="1728" w:type="dxa"/>
          </w:tcPr>
          <w:p w14:paraId="6AC28511" w14:textId="77777777" w:rsidR="001315A8" w:rsidRDefault="00000000">
            <w:r>
              <w:t>Emotionele expressie &amp; reflectie.</w:t>
            </w:r>
          </w:p>
        </w:tc>
        <w:tc>
          <w:tcPr>
            <w:tcW w:w="1728" w:type="dxa"/>
          </w:tcPr>
          <w:p w14:paraId="4377C630" w14:textId="77777777" w:rsidR="001315A8" w:rsidRDefault="00000000">
            <w:r>
              <w:t>Groepsgesprek &amp; creatief werk</w:t>
            </w:r>
          </w:p>
        </w:tc>
      </w:tr>
      <w:tr w:rsidR="001315A8" w14:paraId="5C985595" w14:textId="77777777">
        <w:tc>
          <w:tcPr>
            <w:tcW w:w="1728" w:type="dxa"/>
          </w:tcPr>
          <w:p w14:paraId="0B9E85F1" w14:textId="77777777" w:rsidR="001315A8" w:rsidRDefault="00000000">
            <w:r>
              <w:t>4</w:t>
            </w:r>
          </w:p>
        </w:tc>
        <w:tc>
          <w:tcPr>
            <w:tcW w:w="1728" w:type="dxa"/>
          </w:tcPr>
          <w:p w14:paraId="5B852ACB" w14:textId="77777777" w:rsidR="001315A8" w:rsidRDefault="00000000">
            <w:r>
              <w:t>Ontwerp muurkunst</w:t>
            </w:r>
          </w:p>
        </w:tc>
        <w:tc>
          <w:tcPr>
            <w:tcW w:w="1728" w:type="dxa"/>
          </w:tcPr>
          <w:p w14:paraId="1EC78916" w14:textId="77777777" w:rsidR="001315A8" w:rsidRDefault="00000000">
            <w:r>
              <w:t>Groepsontwerp voor muur of paneel.</w:t>
            </w:r>
          </w:p>
        </w:tc>
        <w:tc>
          <w:tcPr>
            <w:tcW w:w="1728" w:type="dxa"/>
          </w:tcPr>
          <w:p w14:paraId="67E2D493" w14:textId="77777777" w:rsidR="001315A8" w:rsidRDefault="00000000">
            <w:r>
              <w:t>Samenwerking en burgerschapsvorming.</w:t>
            </w:r>
          </w:p>
        </w:tc>
        <w:tc>
          <w:tcPr>
            <w:tcW w:w="1728" w:type="dxa"/>
          </w:tcPr>
          <w:p w14:paraId="04020577" w14:textId="77777777" w:rsidR="001315A8" w:rsidRDefault="00000000">
            <w:r>
              <w:t>Groepsopdracht</w:t>
            </w:r>
          </w:p>
        </w:tc>
      </w:tr>
      <w:tr w:rsidR="001315A8" w14:paraId="652A926D" w14:textId="77777777">
        <w:tc>
          <w:tcPr>
            <w:tcW w:w="1728" w:type="dxa"/>
          </w:tcPr>
          <w:p w14:paraId="5B182D8A" w14:textId="77777777" w:rsidR="001315A8" w:rsidRDefault="00000000">
            <w:r>
              <w:t>5</w:t>
            </w:r>
          </w:p>
        </w:tc>
        <w:tc>
          <w:tcPr>
            <w:tcW w:w="1728" w:type="dxa"/>
          </w:tcPr>
          <w:p w14:paraId="4997DD00" w14:textId="77777777" w:rsidR="001315A8" w:rsidRDefault="00000000">
            <w:r>
              <w:t>Spuiten &amp; techniek</w:t>
            </w:r>
          </w:p>
        </w:tc>
        <w:tc>
          <w:tcPr>
            <w:tcW w:w="1728" w:type="dxa"/>
          </w:tcPr>
          <w:p w14:paraId="620628FB" w14:textId="77777777" w:rsidR="001315A8" w:rsidRDefault="00000000">
            <w:r>
              <w:t>Veilig werken met spuitbussen, kleuren mengen.</w:t>
            </w:r>
          </w:p>
        </w:tc>
        <w:tc>
          <w:tcPr>
            <w:tcW w:w="1728" w:type="dxa"/>
          </w:tcPr>
          <w:p w14:paraId="215F192D" w14:textId="77777777" w:rsidR="001315A8" w:rsidRDefault="00000000">
            <w:r>
              <w:t>Toepassen van techniek en samenwerking.</w:t>
            </w:r>
          </w:p>
        </w:tc>
        <w:tc>
          <w:tcPr>
            <w:tcW w:w="1728" w:type="dxa"/>
          </w:tcPr>
          <w:p w14:paraId="58558DB7" w14:textId="77777777" w:rsidR="001315A8" w:rsidRDefault="00000000">
            <w:r>
              <w:t>Praktijkles</w:t>
            </w:r>
          </w:p>
        </w:tc>
      </w:tr>
      <w:tr w:rsidR="001315A8" w14:paraId="2BB17EA4" w14:textId="77777777">
        <w:tc>
          <w:tcPr>
            <w:tcW w:w="1728" w:type="dxa"/>
          </w:tcPr>
          <w:p w14:paraId="2D403D7C" w14:textId="77777777" w:rsidR="001315A8" w:rsidRDefault="00000000">
            <w:r>
              <w:t>6</w:t>
            </w:r>
          </w:p>
        </w:tc>
        <w:tc>
          <w:tcPr>
            <w:tcW w:w="1728" w:type="dxa"/>
          </w:tcPr>
          <w:p w14:paraId="14838861" w14:textId="77777777" w:rsidR="001315A8" w:rsidRDefault="00000000">
            <w:r>
              <w:t>Reflectie &amp; presentatie</w:t>
            </w:r>
          </w:p>
        </w:tc>
        <w:tc>
          <w:tcPr>
            <w:tcW w:w="1728" w:type="dxa"/>
          </w:tcPr>
          <w:p w14:paraId="1513ABE9" w14:textId="77777777" w:rsidR="001315A8" w:rsidRDefault="00000000">
            <w:r>
              <w:t>Tentoonstelling of presentatie. Nabespreking.</w:t>
            </w:r>
          </w:p>
        </w:tc>
        <w:tc>
          <w:tcPr>
            <w:tcW w:w="1728" w:type="dxa"/>
          </w:tcPr>
          <w:p w14:paraId="2EB6C5BD" w14:textId="77777777" w:rsidR="001315A8" w:rsidRDefault="00000000">
            <w:r>
              <w:t>Trots, zelfreflectie, verbinding.</w:t>
            </w:r>
          </w:p>
        </w:tc>
        <w:tc>
          <w:tcPr>
            <w:tcW w:w="1728" w:type="dxa"/>
          </w:tcPr>
          <w:p w14:paraId="34CCB110" w14:textId="77777777" w:rsidR="001315A8" w:rsidRDefault="00000000">
            <w:r>
              <w:t>Presentatie &amp; gesprek</w:t>
            </w:r>
          </w:p>
        </w:tc>
      </w:tr>
    </w:tbl>
    <w:p w14:paraId="53542C86" w14:textId="77777777" w:rsidR="001315A8" w:rsidRDefault="00000000">
      <w:pPr>
        <w:pStyle w:val="Kop2"/>
      </w:pPr>
      <w:r>
        <w:t>Maatschappelijke Component / Preventie</w:t>
      </w:r>
    </w:p>
    <w:p w14:paraId="74C20208" w14:textId="3B0013C0" w:rsidR="001315A8" w:rsidRDefault="00000000">
      <w:r>
        <w:t xml:space="preserve">Graffiti werkt als creatieve ontlading: jongeren kunnen hun energie, emoties en identiteit kwijt op een positieve manier. </w:t>
      </w:r>
      <w:r>
        <w:br/>
        <w:t>Door ruimte te geven aan expressie neemt weerbaarheid toe, wordt pesten en agressie verminderd en voelen leerlingen zich gezien en gehoord.</w:t>
      </w:r>
      <w:r>
        <w:br/>
      </w:r>
      <w:r>
        <w:br/>
      </w:r>
    </w:p>
    <w:p w14:paraId="51D4F01B" w14:textId="77777777" w:rsidR="001315A8" w:rsidRDefault="00000000">
      <w:pPr>
        <w:pStyle w:val="Kop2"/>
      </w:pPr>
      <w:r>
        <w:lastRenderedPageBreak/>
        <w:t>Maatschappelijk Doel / MDT-component</w:t>
      </w:r>
    </w:p>
    <w:p w14:paraId="710C17BE" w14:textId="77777777" w:rsidR="001315A8" w:rsidRDefault="00000000">
      <w:r>
        <w:t xml:space="preserve">De lessen stimuleren leerlingen om een positieve bijdrage te leveren aan hun omgeving. </w:t>
      </w:r>
      <w:r>
        <w:br/>
        <w:t>Bijvoorbeeld door een afsluitend muurproject op school of in de wijk, waarmee ze hun stem letterlijk een plek geven in de publieke ruimte.</w:t>
      </w:r>
      <w:r>
        <w:br/>
      </w:r>
    </w:p>
    <w:p w14:paraId="77F7CF5A" w14:textId="77777777" w:rsidR="001315A8" w:rsidRDefault="00000000">
      <w:pPr>
        <w:pStyle w:val="Kop2"/>
      </w:pPr>
      <w:r>
        <w:t>Planning (voorbeeld 4x1,5 uur)</w:t>
      </w:r>
    </w:p>
    <w:tbl>
      <w:tblPr>
        <w:tblW w:w="0" w:type="auto"/>
        <w:tblLook w:val="04A0" w:firstRow="1" w:lastRow="0" w:firstColumn="1" w:lastColumn="0" w:noHBand="0" w:noVBand="1"/>
      </w:tblPr>
      <w:tblGrid>
        <w:gridCol w:w="2160"/>
        <w:gridCol w:w="2160"/>
        <w:gridCol w:w="2160"/>
        <w:gridCol w:w="2160"/>
      </w:tblGrid>
      <w:tr w:rsidR="001315A8" w14:paraId="03F25290" w14:textId="77777777">
        <w:tc>
          <w:tcPr>
            <w:tcW w:w="2160" w:type="dxa"/>
          </w:tcPr>
          <w:p w14:paraId="78DAAF4C" w14:textId="77777777" w:rsidR="001315A8" w:rsidRDefault="00000000">
            <w:r>
              <w:t>Les</w:t>
            </w:r>
          </w:p>
        </w:tc>
        <w:tc>
          <w:tcPr>
            <w:tcW w:w="2160" w:type="dxa"/>
          </w:tcPr>
          <w:p w14:paraId="7883DD55" w14:textId="77777777" w:rsidR="001315A8" w:rsidRDefault="00000000">
            <w:r>
              <w:t>Tijd</w:t>
            </w:r>
          </w:p>
        </w:tc>
        <w:tc>
          <w:tcPr>
            <w:tcW w:w="2160" w:type="dxa"/>
          </w:tcPr>
          <w:p w14:paraId="75CF0747" w14:textId="77777777" w:rsidR="001315A8" w:rsidRDefault="00000000">
            <w:r>
              <w:t>Locatie</w:t>
            </w:r>
          </w:p>
        </w:tc>
        <w:tc>
          <w:tcPr>
            <w:tcW w:w="2160" w:type="dxa"/>
          </w:tcPr>
          <w:p w14:paraId="2257234F" w14:textId="77777777" w:rsidR="001315A8" w:rsidRDefault="00000000">
            <w:r>
              <w:t>Activiteit</w:t>
            </w:r>
          </w:p>
        </w:tc>
      </w:tr>
      <w:tr w:rsidR="001315A8" w14:paraId="46347268" w14:textId="77777777">
        <w:tc>
          <w:tcPr>
            <w:tcW w:w="2160" w:type="dxa"/>
          </w:tcPr>
          <w:p w14:paraId="02560F05" w14:textId="77777777" w:rsidR="001315A8" w:rsidRDefault="00000000">
            <w:r>
              <w:t>1</w:t>
            </w:r>
          </w:p>
        </w:tc>
        <w:tc>
          <w:tcPr>
            <w:tcW w:w="2160" w:type="dxa"/>
          </w:tcPr>
          <w:p w14:paraId="3A8AE8D7" w14:textId="77777777" w:rsidR="001315A8" w:rsidRDefault="00000000">
            <w:r>
              <w:t>Week 1</w:t>
            </w:r>
          </w:p>
        </w:tc>
        <w:tc>
          <w:tcPr>
            <w:tcW w:w="2160" w:type="dxa"/>
          </w:tcPr>
          <w:p w14:paraId="7E135885" w14:textId="77777777" w:rsidR="001315A8" w:rsidRDefault="00000000">
            <w:r>
              <w:t>Klaslokaal</w:t>
            </w:r>
          </w:p>
        </w:tc>
        <w:tc>
          <w:tcPr>
            <w:tcW w:w="2160" w:type="dxa"/>
          </w:tcPr>
          <w:p w14:paraId="4737E40C" w14:textId="77777777" w:rsidR="001315A8" w:rsidRDefault="00000000">
            <w:r>
              <w:t>Introductie &amp; tag maken</w:t>
            </w:r>
          </w:p>
        </w:tc>
      </w:tr>
      <w:tr w:rsidR="001315A8" w14:paraId="7DCD5C05" w14:textId="77777777">
        <w:tc>
          <w:tcPr>
            <w:tcW w:w="2160" w:type="dxa"/>
          </w:tcPr>
          <w:p w14:paraId="6515D5A6" w14:textId="77777777" w:rsidR="001315A8" w:rsidRDefault="00000000">
            <w:r>
              <w:t>2</w:t>
            </w:r>
          </w:p>
        </w:tc>
        <w:tc>
          <w:tcPr>
            <w:tcW w:w="2160" w:type="dxa"/>
          </w:tcPr>
          <w:p w14:paraId="11B2214A" w14:textId="77777777" w:rsidR="001315A8" w:rsidRDefault="00000000">
            <w:r>
              <w:t>Week 2</w:t>
            </w:r>
          </w:p>
        </w:tc>
        <w:tc>
          <w:tcPr>
            <w:tcW w:w="2160" w:type="dxa"/>
          </w:tcPr>
          <w:p w14:paraId="79B3E181" w14:textId="77777777" w:rsidR="001315A8" w:rsidRDefault="00000000">
            <w:r>
              <w:t>Klaslokaal</w:t>
            </w:r>
          </w:p>
        </w:tc>
        <w:tc>
          <w:tcPr>
            <w:tcW w:w="2160" w:type="dxa"/>
          </w:tcPr>
          <w:p w14:paraId="04DF18F7" w14:textId="77777777" w:rsidR="001315A8" w:rsidRDefault="00000000">
            <w:r>
              <w:t>Schetsontwerp &amp; lettering</w:t>
            </w:r>
          </w:p>
        </w:tc>
      </w:tr>
      <w:tr w:rsidR="001315A8" w14:paraId="5D92A46E" w14:textId="77777777">
        <w:tc>
          <w:tcPr>
            <w:tcW w:w="2160" w:type="dxa"/>
          </w:tcPr>
          <w:p w14:paraId="4A503708" w14:textId="77777777" w:rsidR="001315A8" w:rsidRDefault="00000000">
            <w:r>
              <w:t>3</w:t>
            </w:r>
          </w:p>
        </w:tc>
        <w:tc>
          <w:tcPr>
            <w:tcW w:w="2160" w:type="dxa"/>
          </w:tcPr>
          <w:p w14:paraId="025C1AA2" w14:textId="77777777" w:rsidR="001315A8" w:rsidRDefault="00000000">
            <w:r>
              <w:t>Week 3</w:t>
            </w:r>
          </w:p>
        </w:tc>
        <w:tc>
          <w:tcPr>
            <w:tcW w:w="2160" w:type="dxa"/>
          </w:tcPr>
          <w:p w14:paraId="22765B78" w14:textId="77777777" w:rsidR="001315A8" w:rsidRDefault="00000000">
            <w:r>
              <w:t>Buiten of praktijkruimte</w:t>
            </w:r>
          </w:p>
        </w:tc>
        <w:tc>
          <w:tcPr>
            <w:tcW w:w="2160" w:type="dxa"/>
          </w:tcPr>
          <w:p w14:paraId="319FE14A" w14:textId="77777777" w:rsidR="001315A8" w:rsidRDefault="00000000">
            <w:r>
              <w:t>Spuittechniek oefenen</w:t>
            </w:r>
          </w:p>
        </w:tc>
      </w:tr>
      <w:tr w:rsidR="001315A8" w14:paraId="30F03CE0" w14:textId="77777777">
        <w:tc>
          <w:tcPr>
            <w:tcW w:w="2160" w:type="dxa"/>
          </w:tcPr>
          <w:p w14:paraId="5DBAF3EA" w14:textId="77777777" w:rsidR="001315A8" w:rsidRDefault="00000000">
            <w:r>
              <w:t>4</w:t>
            </w:r>
          </w:p>
        </w:tc>
        <w:tc>
          <w:tcPr>
            <w:tcW w:w="2160" w:type="dxa"/>
          </w:tcPr>
          <w:p w14:paraId="682C3DAF" w14:textId="77777777" w:rsidR="001315A8" w:rsidRDefault="00000000">
            <w:r>
              <w:t>Week 4</w:t>
            </w:r>
          </w:p>
        </w:tc>
        <w:tc>
          <w:tcPr>
            <w:tcW w:w="2160" w:type="dxa"/>
          </w:tcPr>
          <w:p w14:paraId="04474F13" w14:textId="77777777" w:rsidR="001315A8" w:rsidRDefault="00000000">
            <w:r>
              <w:t>Buitenmuur/paneel</w:t>
            </w:r>
          </w:p>
        </w:tc>
        <w:tc>
          <w:tcPr>
            <w:tcW w:w="2160" w:type="dxa"/>
          </w:tcPr>
          <w:p w14:paraId="3EB13FFA" w14:textId="77777777" w:rsidR="001315A8" w:rsidRDefault="00000000">
            <w:r>
              <w:t>Eindwerk maken &amp; reflectie</w:t>
            </w:r>
          </w:p>
        </w:tc>
      </w:tr>
    </w:tbl>
    <w:p w14:paraId="0B5C3C2A" w14:textId="77777777" w:rsidR="001315A8" w:rsidRDefault="00000000">
      <w:pPr>
        <w:pStyle w:val="Kop2"/>
      </w:pPr>
      <w:r>
        <w:t>Samenvatting</w:t>
      </w:r>
    </w:p>
    <w:p w14:paraId="6C7CC21D" w14:textId="59511462" w:rsidR="001315A8" w:rsidRDefault="00000000">
      <w:r>
        <w:t xml:space="preserve">Met deze lessenreeks ontdekken jongeren dat kunst geen talent vereist, maar ruimte biedt om zichzelf te zijn. </w:t>
      </w:r>
      <w:r>
        <w:br/>
        <w:t xml:space="preserve">Door graffiti leren ze omgaan met vrijheid, verantwoordelijkheid en expressie. Het programma is niet alleen creatief, maar ook sociaal en preventief: het helpt jongeren om uit de </w:t>
      </w:r>
      <w:proofErr w:type="spellStart"/>
      <w:r>
        <w:t>verf</w:t>
      </w:r>
      <w:proofErr w:type="spellEnd"/>
      <w:r>
        <w:t xml:space="preserve"> </w:t>
      </w:r>
      <w:proofErr w:type="spellStart"/>
      <w:r>
        <w:t>te</w:t>
      </w:r>
      <w:proofErr w:type="spellEnd"/>
      <w:r>
        <w:t xml:space="preserve"> </w:t>
      </w:r>
      <w:proofErr w:type="spellStart"/>
      <w:r>
        <w:t>komen</w:t>
      </w:r>
      <w:proofErr w:type="spellEnd"/>
      <w:r w:rsidR="00FC272E">
        <w:t xml:space="preserve">, </w:t>
      </w:r>
      <w:proofErr w:type="spellStart"/>
      <w:r>
        <w:t>letterlijk</w:t>
      </w:r>
      <w:proofErr w:type="spellEnd"/>
      <w:r>
        <w:t xml:space="preserve"> </w:t>
      </w:r>
      <w:proofErr w:type="spellStart"/>
      <w:r>
        <w:t>en</w:t>
      </w:r>
      <w:proofErr w:type="spellEnd"/>
      <w:r>
        <w:t xml:space="preserve"> </w:t>
      </w:r>
      <w:proofErr w:type="spellStart"/>
      <w:r>
        <w:t>figuurlijk</w:t>
      </w:r>
      <w:proofErr w:type="spellEnd"/>
      <w:r>
        <w:t>.</w:t>
      </w:r>
      <w:r>
        <w:br/>
      </w:r>
    </w:p>
    <w:sectPr w:rsidR="001315A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19540003">
    <w:abstractNumId w:val="8"/>
  </w:num>
  <w:num w:numId="2" w16cid:durableId="381373017">
    <w:abstractNumId w:val="6"/>
  </w:num>
  <w:num w:numId="3" w16cid:durableId="1040863748">
    <w:abstractNumId w:val="5"/>
  </w:num>
  <w:num w:numId="4" w16cid:durableId="852916880">
    <w:abstractNumId w:val="4"/>
  </w:num>
  <w:num w:numId="5" w16cid:durableId="321543511">
    <w:abstractNumId w:val="7"/>
  </w:num>
  <w:num w:numId="6" w16cid:durableId="117917214">
    <w:abstractNumId w:val="3"/>
  </w:num>
  <w:num w:numId="7" w16cid:durableId="468206571">
    <w:abstractNumId w:val="2"/>
  </w:num>
  <w:num w:numId="8" w16cid:durableId="250822738">
    <w:abstractNumId w:val="1"/>
  </w:num>
  <w:num w:numId="9" w16cid:durableId="157817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15A8"/>
    <w:rsid w:val="0015074B"/>
    <w:rsid w:val="0029639D"/>
    <w:rsid w:val="00326F90"/>
    <w:rsid w:val="00777E28"/>
    <w:rsid w:val="00991027"/>
    <w:rsid w:val="00AA1D8D"/>
    <w:rsid w:val="00B47730"/>
    <w:rsid w:val="00CB0664"/>
    <w:rsid w:val="00FC272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4D20A4"/>
  <w14:defaultImageDpi w14:val="300"/>
  <w15:docId w15:val="{31C00655-B28F-451F-A981-6E20DA53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599</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Laura Brosi</cp:lastModifiedBy>
  <cp:revision>3</cp:revision>
  <dcterms:created xsi:type="dcterms:W3CDTF">2025-11-12T10:11:00Z</dcterms:created>
  <dcterms:modified xsi:type="dcterms:W3CDTF">2025-11-12T10:26:00Z</dcterms:modified>
  <cp:category/>
</cp:coreProperties>
</file>